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4" w:line="224" w:lineRule="auto"/>
        <w:rPr>
          <w:rFonts w:hint="eastAsia" w:ascii="黑体" w:hAnsi="黑体" w:eastAsia="黑体" w:cs="黑体"/>
          <w:sz w:val="32"/>
          <w:szCs w:val="32"/>
          <w:lang w:eastAsia="zh-CN"/>
        </w:rPr>
      </w:pPr>
      <w:r>
        <w:rPr>
          <w:rFonts w:ascii="黑体" w:hAnsi="黑体" w:eastAsia="黑体" w:cs="黑体"/>
          <w:spacing w:val="-14"/>
          <w:sz w:val="32"/>
          <w:szCs w:val="32"/>
          <w:lang w:eastAsia="zh-CN"/>
        </w:rPr>
        <w:t>附件</w:t>
      </w:r>
      <w:r>
        <w:rPr>
          <w:rFonts w:ascii="黑体" w:hAnsi="黑体" w:eastAsia="黑体" w:cs="黑体"/>
          <w:spacing w:val="-44"/>
          <w:sz w:val="32"/>
          <w:szCs w:val="32"/>
          <w:lang w:eastAsia="zh-CN"/>
        </w:rPr>
        <w:t xml:space="preserve"> </w:t>
      </w:r>
      <w:r>
        <w:rPr>
          <w:rFonts w:ascii="黑体" w:hAnsi="黑体" w:eastAsia="黑体" w:cs="黑体"/>
          <w:spacing w:val="-14"/>
          <w:sz w:val="32"/>
          <w:szCs w:val="32"/>
          <w:lang w:eastAsia="zh-CN"/>
        </w:rPr>
        <w:t>1</w:t>
      </w:r>
    </w:p>
    <w:p>
      <w:pPr>
        <w:spacing w:before="143" w:line="219" w:lineRule="auto"/>
        <w:ind w:left="2946"/>
        <w:rPr>
          <w:rFonts w:hint="eastAsia" w:ascii="宋体" w:hAnsi="宋体" w:eastAsia="宋体" w:cs="宋体"/>
          <w:sz w:val="44"/>
          <w:szCs w:val="44"/>
          <w:lang w:eastAsia="zh-CN"/>
        </w:rPr>
      </w:pPr>
      <w:r>
        <w:rPr>
          <w:rFonts w:ascii="宋体" w:hAnsi="宋体" w:eastAsia="宋体" w:cs="宋体"/>
          <w:b/>
          <w:bCs/>
          <w:spacing w:val="-20"/>
          <w:sz w:val="44"/>
          <w:szCs w:val="44"/>
          <w:lang w:eastAsia="zh-CN"/>
        </w:rPr>
        <w:t>科技成果信息表</w:t>
      </w:r>
    </w:p>
    <w:p>
      <w:pPr>
        <w:spacing w:before="307" w:line="230" w:lineRule="auto"/>
        <w:ind w:left="300"/>
        <w:rPr>
          <w:rFonts w:hint="eastAsia" w:ascii="宋体" w:hAnsi="宋体" w:eastAsia="宋体" w:cs="宋体"/>
          <w:sz w:val="23"/>
          <w:szCs w:val="23"/>
          <w:lang w:eastAsia="zh-CN"/>
        </w:rPr>
      </w:pPr>
      <w:r>
        <w:rPr>
          <w:rFonts w:ascii="宋体" w:hAnsi="宋体" w:eastAsia="宋体" w:cs="宋体"/>
          <w:sz w:val="23"/>
          <w:szCs w:val="23"/>
          <w:lang w:eastAsia="zh-CN"/>
        </w:rPr>
        <w:t>填报单位：</w:t>
      </w:r>
      <w:r>
        <w:rPr>
          <w:rFonts w:hint="eastAsia" w:ascii="宋体" w:hAnsi="宋体" w:eastAsia="宋体" w:cs="宋体"/>
          <w:sz w:val="23"/>
          <w:szCs w:val="23"/>
          <w:lang w:eastAsia="zh-CN"/>
        </w:rPr>
        <w:t>三明学院</w:t>
      </w:r>
      <w:r>
        <w:rPr>
          <w:rFonts w:ascii="宋体" w:hAnsi="宋体" w:eastAsia="宋体" w:cs="宋体"/>
          <w:sz w:val="23"/>
          <w:szCs w:val="23"/>
          <w:lang w:eastAsia="zh-CN"/>
        </w:rPr>
        <w:t xml:space="preserve">      </w:t>
      </w:r>
      <w:r>
        <w:rPr>
          <w:rFonts w:hint="eastAsia" w:ascii="宋体" w:hAnsi="宋体" w:eastAsia="宋体" w:cs="宋体"/>
          <w:sz w:val="23"/>
          <w:szCs w:val="23"/>
          <w:lang w:eastAsia="zh-CN"/>
        </w:rPr>
        <w:t xml:space="preserve"> </w:t>
      </w:r>
      <w:r>
        <w:rPr>
          <w:rFonts w:ascii="宋体" w:hAnsi="宋体" w:eastAsia="宋体" w:cs="宋体"/>
          <w:sz w:val="23"/>
          <w:szCs w:val="23"/>
          <w:lang w:eastAsia="zh-CN"/>
        </w:rPr>
        <w:t xml:space="preserve"> </w:t>
      </w:r>
    </w:p>
    <w:p>
      <w:pPr>
        <w:spacing w:line="49" w:lineRule="exact"/>
        <w:rPr>
          <w:lang w:eastAsia="zh-CN"/>
        </w:rPr>
      </w:pPr>
    </w:p>
    <w:tbl>
      <w:tblPr>
        <w:tblStyle w:val="6"/>
        <w:tblW w:w="8900" w:type="dxa"/>
        <w:tblInd w:w="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03"/>
        <w:gridCol w:w="1408"/>
        <w:gridCol w:w="55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1903" w:type="dxa"/>
            <w:vAlign w:val="center"/>
          </w:tcPr>
          <w:p>
            <w:pPr>
              <w:spacing w:before="282" w:line="220" w:lineRule="auto"/>
              <w:jc w:val="center"/>
              <w:rPr>
                <w:rFonts w:hint="eastAsia" w:ascii="宋体" w:hAnsi="宋体" w:eastAsia="宋体" w:cs="宋体"/>
                <w:sz w:val="24"/>
                <w:szCs w:val="24"/>
              </w:rPr>
            </w:pPr>
            <w:r>
              <w:rPr>
                <w:rFonts w:ascii="宋体" w:hAnsi="宋体" w:eastAsia="宋体" w:cs="宋体"/>
                <w:b/>
                <w:bCs/>
                <w:spacing w:val="-5"/>
                <w:sz w:val="24"/>
                <w:szCs w:val="24"/>
              </w:rPr>
              <w:t>成果项目名称</w:t>
            </w:r>
          </w:p>
        </w:tc>
        <w:tc>
          <w:tcPr>
            <w:tcW w:w="6997" w:type="dxa"/>
            <w:gridSpan w:val="2"/>
            <w:vAlign w:val="center"/>
          </w:tcPr>
          <w:p>
            <w:pPr>
              <w:pStyle w:val="7"/>
              <w:jc w:val="center"/>
              <w:rPr>
                <w:lang w:eastAsia="zh-CN"/>
              </w:rPr>
            </w:pPr>
            <w:r>
              <w:rPr>
                <w:rFonts w:hint="eastAsia" w:ascii="宋体" w:hAnsi="宋体" w:eastAsia="宋体" w:cs="宋体"/>
                <w:lang w:eastAsia="zh-CN"/>
              </w:rPr>
              <w:t>应对路噪高频空腔模态的底盘摆臂宽频动力吸振器设计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903" w:type="dxa"/>
            <w:vAlign w:val="center"/>
          </w:tcPr>
          <w:p>
            <w:pPr>
              <w:spacing w:before="288" w:line="220" w:lineRule="auto"/>
              <w:jc w:val="center"/>
              <w:rPr>
                <w:rFonts w:hint="eastAsia" w:ascii="宋体" w:hAnsi="宋体" w:eastAsia="宋体" w:cs="宋体"/>
                <w:sz w:val="24"/>
                <w:szCs w:val="24"/>
              </w:rPr>
            </w:pPr>
            <w:r>
              <w:rPr>
                <w:rFonts w:ascii="宋体" w:hAnsi="宋体" w:eastAsia="宋体" w:cs="宋体"/>
                <w:b/>
                <w:bCs/>
                <w:spacing w:val="-5"/>
                <w:sz w:val="24"/>
                <w:szCs w:val="24"/>
              </w:rPr>
              <w:t>所属领域</w:t>
            </w:r>
          </w:p>
        </w:tc>
        <w:tc>
          <w:tcPr>
            <w:tcW w:w="6997" w:type="dxa"/>
            <w:gridSpan w:val="2"/>
            <w:vAlign w:val="center"/>
          </w:tcPr>
          <w:p>
            <w:pPr>
              <w:pStyle w:val="7"/>
              <w:jc w:val="center"/>
              <w:rPr>
                <w:rFonts w:eastAsia="宋体"/>
                <w:lang w:eastAsia="zh-CN"/>
              </w:rPr>
            </w:pPr>
            <w:bookmarkStart w:id="0" w:name="_GoBack"/>
            <w:r>
              <w:rPr>
                <w:rFonts w:hint="eastAsia" w:eastAsia="宋体"/>
                <w:lang w:eastAsia="zh-CN"/>
              </w:rPr>
              <w:t>机电装备与控制</w:t>
            </w:r>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1903" w:type="dxa"/>
            <w:vAlign w:val="center"/>
          </w:tcPr>
          <w:p>
            <w:pPr>
              <w:spacing w:before="298" w:line="219" w:lineRule="auto"/>
              <w:jc w:val="center"/>
              <w:rPr>
                <w:rFonts w:hint="eastAsia" w:ascii="宋体" w:hAnsi="宋体" w:eastAsia="宋体" w:cs="宋体"/>
                <w:sz w:val="24"/>
                <w:szCs w:val="24"/>
              </w:rPr>
            </w:pPr>
            <w:r>
              <w:rPr>
                <w:rFonts w:ascii="宋体" w:hAnsi="宋体" w:eastAsia="宋体" w:cs="宋体"/>
                <w:b/>
                <w:bCs/>
                <w:spacing w:val="-5"/>
                <w:sz w:val="24"/>
                <w:szCs w:val="24"/>
              </w:rPr>
              <w:t>知识产权情况</w:t>
            </w:r>
          </w:p>
        </w:tc>
        <w:tc>
          <w:tcPr>
            <w:tcW w:w="6997" w:type="dxa"/>
            <w:gridSpan w:val="2"/>
            <w:vAlign w:val="center"/>
          </w:tcPr>
          <w:p>
            <w:pPr>
              <w:pStyle w:val="7"/>
              <w:jc w:val="center"/>
              <w:rPr>
                <w:rFonts w:eastAsia="宋体"/>
                <w:lang w:eastAsia="zh-CN"/>
              </w:rPr>
            </w:pPr>
            <w:r>
              <w:rPr>
                <w:rFonts w:hint="eastAsia" w:eastAsia="宋体"/>
                <w:lang w:eastAsia="zh-CN"/>
              </w:rPr>
              <w:t>三明学院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903" w:type="dxa"/>
            <w:vMerge w:val="restart"/>
            <w:tcBorders>
              <w:bottom w:val="nil"/>
            </w:tcBorders>
            <w:vAlign w:val="center"/>
          </w:tcPr>
          <w:p>
            <w:pPr>
              <w:spacing w:before="78" w:line="219" w:lineRule="auto"/>
              <w:jc w:val="center"/>
              <w:rPr>
                <w:rFonts w:hint="eastAsia" w:ascii="宋体" w:hAnsi="宋体" w:eastAsia="宋体" w:cs="宋体"/>
                <w:sz w:val="24"/>
                <w:szCs w:val="24"/>
              </w:rPr>
            </w:pPr>
            <w:r>
              <w:rPr>
                <w:rFonts w:ascii="宋体" w:hAnsi="宋体" w:eastAsia="宋体" w:cs="宋体"/>
                <w:b/>
                <w:bCs/>
                <w:spacing w:val="-5"/>
                <w:sz w:val="24"/>
                <w:szCs w:val="24"/>
              </w:rPr>
              <w:t>第一完成单位</w:t>
            </w:r>
          </w:p>
        </w:tc>
        <w:tc>
          <w:tcPr>
            <w:tcW w:w="1408" w:type="dxa"/>
            <w:vAlign w:val="center"/>
          </w:tcPr>
          <w:p>
            <w:pPr>
              <w:spacing w:before="203" w:line="220" w:lineRule="auto"/>
              <w:jc w:val="center"/>
              <w:rPr>
                <w:rFonts w:hint="eastAsia" w:ascii="宋体" w:hAnsi="宋体" w:eastAsia="宋体" w:cs="宋体"/>
                <w:sz w:val="24"/>
                <w:szCs w:val="24"/>
              </w:rPr>
            </w:pPr>
            <w:r>
              <w:rPr>
                <w:rFonts w:ascii="宋体" w:hAnsi="宋体" w:eastAsia="宋体" w:cs="宋体"/>
                <w:spacing w:val="3"/>
                <w:sz w:val="24"/>
                <w:szCs w:val="24"/>
              </w:rPr>
              <w:t>单位名称</w:t>
            </w:r>
          </w:p>
        </w:tc>
        <w:tc>
          <w:tcPr>
            <w:tcW w:w="5589" w:type="dxa"/>
            <w:vAlign w:val="center"/>
          </w:tcPr>
          <w:p>
            <w:pPr>
              <w:pStyle w:val="7"/>
              <w:jc w:val="center"/>
              <w:rPr>
                <w:rFonts w:eastAsia="宋体"/>
                <w:lang w:eastAsia="zh-CN"/>
              </w:rPr>
            </w:pPr>
            <w:r>
              <w:rPr>
                <w:rFonts w:hint="eastAsia" w:eastAsia="宋体"/>
                <w:lang w:eastAsia="zh-CN"/>
              </w:rPr>
              <w:t>三明学院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903" w:type="dxa"/>
            <w:vMerge w:val="continue"/>
            <w:tcBorders>
              <w:top w:val="nil"/>
              <w:bottom w:val="nil"/>
            </w:tcBorders>
            <w:vAlign w:val="center"/>
          </w:tcPr>
          <w:p>
            <w:pPr>
              <w:pStyle w:val="7"/>
              <w:jc w:val="center"/>
            </w:pPr>
          </w:p>
        </w:tc>
        <w:tc>
          <w:tcPr>
            <w:tcW w:w="1408" w:type="dxa"/>
            <w:vAlign w:val="center"/>
          </w:tcPr>
          <w:p>
            <w:pPr>
              <w:spacing w:before="203" w:line="220" w:lineRule="auto"/>
              <w:jc w:val="center"/>
              <w:rPr>
                <w:rFonts w:hint="eastAsia" w:ascii="宋体" w:hAnsi="宋体" w:eastAsia="宋体" w:cs="宋体"/>
                <w:sz w:val="24"/>
                <w:szCs w:val="24"/>
              </w:rPr>
            </w:pPr>
            <w:r>
              <w:rPr>
                <w:rFonts w:ascii="宋体" w:hAnsi="宋体" w:eastAsia="宋体" w:cs="宋体"/>
                <w:spacing w:val="6"/>
                <w:sz w:val="24"/>
                <w:szCs w:val="24"/>
              </w:rPr>
              <w:t>单位性质</w:t>
            </w:r>
          </w:p>
        </w:tc>
        <w:tc>
          <w:tcPr>
            <w:tcW w:w="5589" w:type="dxa"/>
            <w:vAlign w:val="center"/>
          </w:tcPr>
          <w:p>
            <w:pPr>
              <w:pStyle w:val="7"/>
              <w:jc w:val="center"/>
              <w:rPr>
                <w:rFonts w:eastAsia="宋体"/>
                <w:lang w:eastAsia="zh-CN"/>
              </w:rPr>
            </w:pPr>
            <w:r>
              <w:rPr>
                <w:rFonts w:hint="eastAsia" w:eastAsia="宋体"/>
                <w:lang w:eastAsia="zh-CN"/>
              </w:rPr>
              <w:t>事业单位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903" w:type="dxa"/>
            <w:vMerge w:val="continue"/>
            <w:tcBorders>
              <w:top w:val="nil"/>
              <w:bottom w:val="nil"/>
            </w:tcBorders>
            <w:vAlign w:val="center"/>
          </w:tcPr>
          <w:p>
            <w:pPr>
              <w:pStyle w:val="7"/>
              <w:jc w:val="center"/>
            </w:pPr>
          </w:p>
        </w:tc>
        <w:tc>
          <w:tcPr>
            <w:tcW w:w="1408" w:type="dxa"/>
            <w:vAlign w:val="center"/>
          </w:tcPr>
          <w:p>
            <w:pPr>
              <w:spacing w:before="197" w:line="221" w:lineRule="auto"/>
              <w:jc w:val="center"/>
              <w:rPr>
                <w:rFonts w:hint="eastAsia" w:ascii="宋体" w:hAnsi="宋体" w:eastAsia="宋体" w:cs="宋体"/>
                <w:sz w:val="24"/>
                <w:szCs w:val="24"/>
              </w:rPr>
            </w:pPr>
            <w:r>
              <w:rPr>
                <w:rFonts w:ascii="宋体" w:hAnsi="宋体" w:eastAsia="宋体" w:cs="宋体"/>
                <w:spacing w:val="3"/>
                <w:sz w:val="24"/>
                <w:szCs w:val="24"/>
              </w:rPr>
              <w:t>联系人</w:t>
            </w:r>
          </w:p>
        </w:tc>
        <w:tc>
          <w:tcPr>
            <w:tcW w:w="5589" w:type="dxa"/>
            <w:vAlign w:val="center"/>
          </w:tcPr>
          <w:p>
            <w:pPr>
              <w:pStyle w:val="7"/>
              <w:jc w:val="center"/>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903" w:type="dxa"/>
            <w:vMerge w:val="continue"/>
            <w:tcBorders>
              <w:top w:val="nil"/>
            </w:tcBorders>
            <w:vAlign w:val="center"/>
          </w:tcPr>
          <w:p>
            <w:pPr>
              <w:pStyle w:val="7"/>
              <w:jc w:val="center"/>
            </w:pPr>
          </w:p>
        </w:tc>
        <w:tc>
          <w:tcPr>
            <w:tcW w:w="1408" w:type="dxa"/>
            <w:vAlign w:val="center"/>
          </w:tcPr>
          <w:p>
            <w:pPr>
              <w:spacing w:before="207" w:line="221" w:lineRule="auto"/>
              <w:jc w:val="center"/>
              <w:rPr>
                <w:rFonts w:hint="eastAsia" w:ascii="宋体" w:hAnsi="宋体" w:eastAsia="宋体" w:cs="宋体"/>
                <w:sz w:val="24"/>
                <w:szCs w:val="24"/>
              </w:rPr>
            </w:pPr>
            <w:r>
              <w:rPr>
                <w:rFonts w:ascii="宋体" w:hAnsi="宋体" w:eastAsia="宋体" w:cs="宋体"/>
                <w:spacing w:val="-2"/>
                <w:sz w:val="24"/>
                <w:szCs w:val="24"/>
              </w:rPr>
              <w:t>联系电话</w:t>
            </w:r>
          </w:p>
        </w:tc>
        <w:tc>
          <w:tcPr>
            <w:tcW w:w="5589" w:type="dxa"/>
            <w:vAlign w:val="center"/>
          </w:tcPr>
          <w:p>
            <w:pPr>
              <w:pStyle w:val="7"/>
              <w:jc w:val="center"/>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6" w:hRule="atLeast"/>
        </w:trPr>
        <w:tc>
          <w:tcPr>
            <w:tcW w:w="1903" w:type="dxa"/>
            <w:vAlign w:val="center"/>
          </w:tcPr>
          <w:p>
            <w:pPr>
              <w:spacing w:before="78" w:line="219" w:lineRule="auto"/>
              <w:jc w:val="center"/>
              <w:rPr>
                <w:rFonts w:hint="eastAsia" w:ascii="宋体" w:hAnsi="宋体" w:eastAsia="宋体" w:cs="宋体"/>
                <w:b/>
                <w:bCs/>
                <w:spacing w:val="-5"/>
                <w:sz w:val="24"/>
                <w:szCs w:val="24"/>
              </w:rPr>
            </w:pPr>
            <w:r>
              <w:rPr>
                <w:rFonts w:ascii="宋体" w:hAnsi="宋体" w:eastAsia="宋体" w:cs="宋体"/>
                <w:b/>
                <w:bCs/>
                <w:spacing w:val="-5"/>
                <w:sz w:val="24"/>
                <w:szCs w:val="24"/>
              </w:rPr>
              <w:t>成果简介</w:t>
            </w:r>
          </w:p>
          <w:p>
            <w:pPr>
              <w:spacing w:before="78" w:line="219" w:lineRule="auto"/>
              <w:jc w:val="center"/>
              <w:rPr>
                <w:rFonts w:hint="eastAsia" w:ascii="宋体" w:hAnsi="宋体" w:eastAsia="宋体" w:cs="宋体"/>
                <w:sz w:val="24"/>
                <w:szCs w:val="24"/>
              </w:rPr>
            </w:pPr>
            <w:r>
              <w:rPr>
                <w:rFonts w:ascii="宋体" w:hAnsi="宋体" w:eastAsia="宋体" w:cs="宋体"/>
                <w:spacing w:val="7"/>
                <w:sz w:val="24"/>
                <w:szCs w:val="24"/>
              </w:rPr>
              <w:t>(250字内)</w:t>
            </w:r>
          </w:p>
        </w:tc>
        <w:tc>
          <w:tcPr>
            <w:tcW w:w="6997" w:type="dxa"/>
            <w:gridSpan w:val="2"/>
            <w:vAlign w:val="center"/>
          </w:tcPr>
          <w:p>
            <w:pPr>
              <w:ind w:firstLine="480" w:firstLineChars="200"/>
              <w:jc w:val="both"/>
              <w:rPr>
                <w:rFonts w:ascii="Times New Roman" w:hAnsi="Times New Roman" w:eastAsia="宋体" w:cs="Times New Roman"/>
                <w:spacing w:val="2"/>
                <w:sz w:val="24"/>
                <w:szCs w:val="24"/>
                <w:lang w:eastAsia="zh-CN"/>
              </w:rPr>
            </w:pPr>
            <w:r>
              <w:rPr>
                <w:rFonts w:ascii="Times New Roman" w:hAnsi="Times New Roman" w:eastAsia="宋体" w:cs="Times New Roman"/>
                <w:sz w:val="24"/>
                <w:szCs w:val="24"/>
                <w:lang w:eastAsia="zh-CN" w:bidi="ar"/>
              </w:rPr>
              <w:t>针对纯电驱动系统高频啸叫(&gt;500Hz)无发动机掩蔽效应的NVH痛点，提出将声学超材料局域共振单元集成于悬置支臂内部的新构型。设计多级Helmholtz共振腔与周期性橡胶质量块阵列，在600~1200Hz目标频段人为制造负质量效应振动带隙。结合拓扑优化重构悬置骨架，确保静刚度不变前提下，高频动刚度峰值降至原结构的1/3。样件测试显示，电驱总成在常用转速区间(3000~6000rpm)的齿轮啮合阶次噪声降低6.8dB(A)。该纯物理方案具有零能耗、耐温域宽、耐久性优异的特点，为电动车高频路噪与电机啸叫提供了不依赖主动算法的紧凑型解决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4" w:hRule="atLeast"/>
        </w:trPr>
        <w:tc>
          <w:tcPr>
            <w:tcW w:w="1903" w:type="dxa"/>
            <w:vAlign w:val="center"/>
          </w:tcPr>
          <w:p>
            <w:pPr>
              <w:ind w:firstLine="480" w:firstLineChars="200"/>
              <w:jc w:val="both"/>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合作方式</w:t>
            </w:r>
          </w:p>
        </w:tc>
        <w:tc>
          <w:tcPr>
            <w:tcW w:w="6997" w:type="dxa"/>
            <w:gridSpan w:val="2"/>
            <w:vAlign w:val="center"/>
          </w:tcPr>
          <w:p>
            <w:pPr>
              <w:ind w:firstLine="480" w:firstLineChars="200"/>
              <w:jc w:val="center"/>
              <w:rPr>
                <w:rFonts w:hint="eastAsia" w:ascii="宋体" w:hAnsi="宋体" w:eastAsia="宋体" w:cs="宋体"/>
                <w:sz w:val="24"/>
                <w:szCs w:val="24"/>
                <w:lang w:eastAsia="zh-CN" w:bidi="ar"/>
              </w:rPr>
            </w:pPr>
            <w:r>
              <w:rPr>
                <w:rFonts w:hint="eastAsia" w:ascii="宋体" w:hAnsi="宋体" w:eastAsia="宋体" w:cs="宋体"/>
                <w:sz w:val="24"/>
                <w:szCs w:val="24"/>
                <w:lang w:eastAsia="zh-CN" w:bidi="ar"/>
              </w:rPr>
              <w:t>技术转化等</w:t>
            </w:r>
          </w:p>
        </w:tc>
      </w:tr>
    </w:tbl>
    <w:p/>
    <w:sectPr>
      <w:footerReference r:id="rId3" w:type="default"/>
      <w:pgSz w:w="11910" w:h="16820"/>
      <w:pgMar w:top="1429" w:right="1514" w:bottom="1784" w:left="1440" w:header="0" w:footer="146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2" w:lineRule="auto"/>
      <w:ind w:left="139"/>
      <w:rPr>
        <w:rFonts w:hint="eastAsia" w:ascii="宋体" w:hAnsi="宋体" w:eastAsia="宋体" w:cs="宋体"/>
        <w:sz w:val="25"/>
        <w:szCs w:val="25"/>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BFE"/>
    <w:rsid w:val="002F3BFE"/>
    <w:rsid w:val="0080390E"/>
    <w:rsid w:val="00CC708A"/>
    <w:rsid w:val="00F23652"/>
    <w:rsid w:val="1A21254B"/>
    <w:rsid w:val="1DCD1BEE"/>
    <w:rsid w:val="56CF2CD9"/>
    <w:rsid w:val="6EF5813F"/>
    <w:rsid w:val="74E35B8A"/>
    <w:rsid w:val="75B81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style>
  <w:style w:type="character" w:customStyle="1" w:styleId="8">
    <w:name w:val="页脚 字符"/>
    <w:basedOn w:val="5"/>
    <w:link w:val="2"/>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233</Words>
  <Characters>248</Characters>
  <Lines>24</Lines>
  <Paragraphs>28</Paragraphs>
  <TotalTime>6</TotalTime>
  <ScaleCrop>false</ScaleCrop>
  <LinksUpToDate>false</LinksUpToDate>
  <CharactersWithSpaces>453</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2026-07-25T15:15:00Z</dcterms:created>
  <dc:creator>Administrator</dc:creator>
  <cp:lastModifiedBy>FF</cp:lastModifiedBy>
  <dcterms:modified xsi:type="dcterms:W3CDTF">2026-08-03T09:37:48Z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2026-07-05T12:33:40Z</vt:filetime>
  </property>
  <property fmtid="{D5CDD505-2E9C-101B-9397-08002B2CF9AE}" pid="4" name="UsrData">
    <vt:lpwstr>6a49dea2d31141001f1a1b56wl</vt:lpwstr>
  </property>
  <property fmtid="{D5CDD505-2E9C-101B-9397-08002B2CF9AE}" pid="5" name="KSOTemplateDocerSaveRecord">
    <vt:lpwstr>eyJoZGlkIjoiMzNjZWY0ODNmNTA4YmFjM2JmMGJiNTEzZDg5YzMyMDciLCJ1c2VySWQiOiIzNzM5ODI2MTgifQ==</vt:lpwstr>
  </property>
  <property fmtid="{D5CDD505-2E9C-101B-9397-08002B2CF9AE}" pid="6" name="KSOProductBuildVer">
    <vt:lpwstr>2052-11.8.2.9958</vt:lpwstr>
  </property>
  <property fmtid="{D5CDD505-2E9C-101B-9397-08002B2CF9AE}" pid="7" name="ICV">
    <vt:lpwstr>CB99A141B54C4B90AD98D5919F70B4AB_12</vt:lpwstr>
  </property>
</Properties>
</file>